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BE" w:rsidRDefault="00E229BE" w:rsidP="00736B11">
      <w:pPr>
        <w:pStyle w:val="Prrafodelista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E229BE" w:rsidRDefault="00E229BE" w:rsidP="00736B11">
      <w:pPr>
        <w:pStyle w:val="Prrafodelista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736B11" w:rsidRPr="00F50F08" w:rsidRDefault="00736B11" w:rsidP="00736B11">
      <w:pPr>
        <w:pStyle w:val="Prrafodelista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F50F08">
        <w:rPr>
          <w:rFonts w:asciiTheme="minorHAnsi" w:hAnsiTheme="minorHAnsi"/>
          <w:b/>
          <w:sz w:val="28"/>
          <w:szCs w:val="28"/>
        </w:rPr>
        <w:t xml:space="preserve">FAO Y AGRICULTURA ASISTEN A </w:t>
      </w:r>
      <w:r>
        <w:rPr>
          <w:rFonts w:asciiTheme="minorHAnsi" w:hAnsiTheme="minorHAnsi"/>
          <w:b/>
          <w:sz w:val="28"/>
          <w:szCs w:val="28"/>
        </w:rPr>
        <w:t xml:space="preserve">PEQUEÑOS </w:t>
      </w:r>
      <w:r w:rsidRPr="00F50F08">
        <w:rPr>
          <w:rFonts w:asciiTheme="minorHAnsi" w:hAnsiTheme="minorHAnsi"/>
          <w:b/>
          <w:sz w:val="28"/>
          <w:szCs w:val="28"/>
        </w:rPr>
        <w:t>PRODUCTORES DE AZUA</w:t>
      </w:r>
    </w:p>
    <w:p w:rsidR="00736B11" w:rsidRDefault="00736B11" w:rsidP="00736B11">
      <w:pPr>
        <w:pStyle w:val="Prrafodelista"/>
        <w:ind w:left="0"/>
        <w:jc w:val="center"/>
        <w:rPr>
          <w:b/>
        </w:rPr>
      </w:pPr>
    </w:p>
    <w:p w:rsidR="008B690F" w:rsidRDefault="008B690F" w:rsidP="00736B11">
      <w:pPr>
        <w:rPr>
          <w:rStyle w:val="nfasissutil"/>
          <w:b/>
        </w:rPr>
      </w:pPr>
    </w:p>
    <w:p w:rsidR="00736B11" w:rsidRPr="00103A40" w:rsidRDefault="00E229BE" w:rsidP="00736B11">
      <w:pPr>
        <w:rPr>
          <w:rStyle w:val="nfasissutil"/>
          <w:b/>
        </w:rPr>
      </w:pPr>
      <w:r>
        <w:rPr>
          <w:rStyle w:val="nfasissutil"/>
          <w:b/>
        </w:rPr>
        <w:t>Ambas e</w:t>
      </w:r>
      <w:r w:rsidR="00736B11" w:rsidRPr="00103A40">
        <w:rPr>
          <w:rStyle w:val="nfasissutil"/>
          <w:b/>
        </w:rPr>
        <w:t>ntidades ejecutan proyecto piloto “Unidad de Servicios de Desarrollo Agropecuario”</w:t>
      </w:r>
    </w:p>
    <w:p w:rsidR="00736B11" w:rsidRPr="008B690F" w:rsidRDefault="00736B11" w:rsidP="00736B11">
      <w:pPr>
        <w:spacing w:line="360" w:lineRule="auto"/>
        <w:jc w:val="both"/>
        <w:rPr>
          <w:sz w:val="26"/>
          <w:szCs w:val="26"/>
        </w:rPr>
      </w:pPr>
      <w:r w:rsidRPr="008B690F">
        <w:rPr>
          <w:sz w:val="26"/>
          <w:szCs w:val="26"/>
        </w:rPr>
        <w:t>SANTO DOMINGO.- Con el  apoyo técnico de  la Organización de las Naciones Unidas para la Alimentación y la Agricultura  (FAO), el Ministerio de Agricultura desarrolla un proyecto piloto para establecer una nueva modalidad de trabajo que permita reenfocar la asistencia técnica a los pequeños y medianos productores agrícolas de la provincia de Azua.</w:t>
      </w:r>
    </w:p>
    <w:p w:rsidR="00736B11" w:rsidRPr="008B690F" w:rsidRDefault="00736B11" w:rsidP="00736B11">
      <w:pPr>
        <w:spacing w:line="360" w:lineRule="auto"/>
        <w:jc w:val="both"/>
        <w:rPr>
          <w:sz w:val="26"/>
          <w:szCs w:val="26"/>
        </w:rPr>
      </w:pPr>
      <w:r w:rsidRPr="008B690F">
        <w:rPr>
          <w:sz w:val="26"/>
          <w:szCs w:val="26"/>
        </w:rPr>
        <w:t>Esta iniciativa está beneficiando actualmente a unos 60 líderes productores, 12 pequeñas organizaciones con vocación empresarial, y 40 grupos de iniciativas agropecuarias</w:t>
      </w:r>
      <w:r w:rsidR="009910AD">
        <w:rPr>
          <w:sz w:val="26"/>
          <w:szCs w:val="26"/>
        </w:rPr>
        <w:t xml:space="preserve"> int</w:t>
      </w:r>
      <w:r w:rsidR="00BB2D3D">
        <w:rPr>
          <w:sz w:val="26"/>
          <w:szCs w:val="26"/>
        </w:rPr>
        <w:t>egrados por 600 productores, quienes</w:t>
      </w:r>
      <w:r w:rsidR="009910AD">
        <w:rPr>
          <w:sz w:val="26"/>
          <w:szCs w:val="26"/>
        </w:rPr>
        <w:t xml:space="preserve"> reciben </w:t>
      </w:r>
      <w:r w:rsidRPr="008B690F">
        <w:rPr>
          <w:sz w:val="26"/>
          <w:szCs w:val="26"/>
        </w:rPr>
        <w:t xml:space="preserve">asistencia técnica </w:t>
      </w:r>
      <w:r w:rsidR="009910AD">
        <w:rPr>
          <w:sz w:val="26"/>
          <w:szCs w:val="26"/>
        </w:rPr>
        <w:t>para</w:t>
      </w:r>
      <w:r w:rsidRPr="008B690F">
        <w:rPr>
          <w:sz w:val="26"/>
          <w:szCs w:val="26"/>
        </w:rPr>
        <w:t xml:space="preserve"> mejorar su desempeño empresarial en el área agrícola. </w:t>
      </w:r>
    </w:p>
    <w:p w:rsidR="00736B11" w:rsidRPr="008B690F" w:rsidRDefault="00736B11" w:rsidP="00736B11">
      <w:pPr>
        <w:spacing w:line="360" w:lineRule="auto"/>
        <w:jc w:val="both"/>
        <w:rPr>
          <w:sz w:val="26"/>
          <w:szCs w:val="26"/>
        </w:rPr>
      </w:pPr>
      <w:r w:rsidRPr="008B690F">
        <w:rPr>
          <w:sz w:val="26"/>
          <w:szCs w:val="26"/>
        </w:rPr>
        <w:t xml:space="preserve">El </w:t>
      </w:r>
      <w:r w:rsidR="007B39B2" w:rsidRPr="008B690F">
        <w:rPr>
          <w:sz w:val="26"/>
          <w:szCs w:val="26"/>
        </w:rPr>
        <w:t xml:space="preserve">desarrollo de este </w:t>
      </w:r>
      <w:r w:rsidRPr="008B690F">
        <w:rPr>
          <w:sz w:val="26"/>
          <w:szCs w:val="26"/>
        </w:rPr>
        <w:t xml:space="preserve">plan de extensión </w:t>
      </w:r>
      <w:r w:rsidR="007B39B2" w:rsidRPr="008B690F">
        <w:rPr>
          <w:sz w:val="26"/>
          <w:szCs w:val="26"/>
        </w:rPr>
        <w:t xml:space="preserve">está </w:t>
      </w:r>
      <w:r w:rsidRPr="008B690F">
        <w:rPr>
          <w:sz w:val="26"/>
          <w:szCs w:val="26"/>
        </w:rPr>
        <w:t>motivado por la situación que enfrentan los pequeños y medianos productores, quienes se han mantenido en una situación de pobreza, marginalidad y baja productividad e ingresos, debido en parte, a su bajo nivel de competencias técnicas y de gestión y al trabajo poco articulado de los productores entre sí y con los servicios de apoyo.</w:t>
      </w:r>
    </w:p>
    <w:p w:rsidR="00736B11" w:rsidRPr="008B690F" w:rsidRDefault="00736B11" w:rsidP="00736B11">
      <w:pPr>
        <w:spacing w:line="360" w:lineRule="auto"/>
        <w:jc w:val="both"/>
        <w:rPr>
          <w:sz w:val="26"/>
          <w:szCs w:val="26"/>
        </w:rPr>
      </w:pPr>
      <w:r w:rsidRPr="008B690F">
        <w:rPr>
          <w:sz w:val="26"/>
          <w:szCs w:val="26"/>
        </w:rPr>
        <w:t>Con una duración de dos años, el proyecto desarrolla sus acciones en la provincia de Azua y sus municipios, donde se estima que existen más de 12 mil pequeñas y medianas explotaciones agropecuarias, de acuerdo al Censo Nacional Agropecuario del 1998.</w:t>
      </w:r>
    </w:p>
    <w:p w:rsidR="008B690F" w:rsidRDefault="008B690F" w:rsidP="007B39B2">
      <w:pPr>
        <w:spacing w:line="360" w:lineRule="auto"/>
        <w:jc w:val="both"/>
        <w:rPr>
          <w:sz w:val="26"/>
          <w:szCs w:val="26"/>
        </w:rPr>
      </w:pPr>
    </w:p>
    <w:p w:rsidR="008B690F" w:rsidRDefault="008B690F" w:rsidP="007B39B2">
      <w:pPr>
        <w:spacing w:line="360" w:lineRule="auto"/>
        <w:jc w:val="both"/>
        <w:rPr>
          <w:sz w:val="26"/>
          <w:szCs w:val="26"/>
        </w:rPr>
      </w:pPr>
    </w:p>
    <w:p w:rsidR="004922A7" w:rsidRDefault="004922A7" w:rsidP="007B39B2">
      <w:pPr>
        <w:spacing w:line="360" w:lineRule="auto"/>
        <w:jc w:val="both"/>
        <w:rPr>
          <w:sz w:val="26"/>
          <w:szCs w:val="26"/>
        </w:rPr>
      </w:pPr>
    </w:p>
    <w:p w:rsidR="004922A7" w:rsidRDefault="004922A7" w:rsidP="007B39B2">
      <w:pPr>
        <w:spacing w:line="360" w:lineRule="auto"/>
        <w:jc w:val="both"/>
        <w:rPr>
          <w:sz w:val="26"/>
          <w:szCs w:val="26"/>
        </w:rPr>
      </w:pPr>
    </w:p>
    <w:p w:rsidR="00320CED" w:rsidRDefault="00D62FB8" w:rsidP="00952F53">
      <w:pPr>
        <w:spacing w:line="360" w:lineRule="auto"/>
        <w:jc w:val="both"/>
        <w:rPr>
          <w:sz w:val="26"/>
          <w:szCs w:val="26"/>
        </w:rPr>
      </w:pPr>
      <w:r w:rsidRPr="008B690F">
        <w:rPr>
          <w:sz w:val="26"/>
          <w:szCs w:val="26"/>
        </w:rPr>
        <w:t xml:space="preserve">La iniciativa </w:t>
      </w:r>
      <w:r w:rsidR="007B39B2" w:rsidRPr="008B690F">
        <w:rPr>
          <w:sz w:val="26"/>
          <w:szCs w:val="26"/>
        </w:rPr>
        <w:t>cuenta con un aporte del Programa de Cooperación</w:t>
      </w:r>
      <w:r w:rsidR="00693C8F">
        <w:rPr>
          <w:sz w:val="26"/>
          <w:szCs w:val="26"/>
        </w:rPr>
        <w:t xml:space="preserve"> Técnica de la FAO ascendente a </w:t>
      </w:r>
      <w:r w:rsidR="00952F53">
        <w:rPr>
          <w:sz w:val="26"/>
          <w:szCs w:val="26"/>
        </w:rPr>
        <w:t>aproximadamente</w:t>
      </w:r>
      <w:r w:rsidR="00320CED">
        <w:rPr>
          <w:sz w:val="26"/>
          <w:szCs w:val="26"/>
        </w:rPr>
        <w:t xml:space="preserve"> RD$ 20 millones, sin </w:t>
      </w:r>
      <w:r w:rsidR="00693C8F">
        <w:rPr>
          <w:sz w:val="26"/>
          <w:szCs w:val="26"/>
        </w:rPr>
        <w:t xml:space="preserve">contar con los aportes de contrapartida que ha hecho el </w:t>
      </w:r>
      <w:r w:rsidR="00952F53">
        <w:rPr>
          <w:sz w:val="26"/>
          <w:szCs w:val="26"/>
        </w:rPr>
        <w:t>Ministerio</w:t>
      </w:r>
      <w:r w:rsidR="00693C8F">
        <w:rPr>
          <w:sz w:val="26"/>
          <w:szCs w:val="26"/>
        </w:rPr>
        <w:t xml:space="preserve"> de Agricultura con la entrega de</w:t>
      </w:r>
      <w:r w:rsidR="007B39B2" w:rsidRPr="008B690F">
        <w:rPr>
          <w:sz w:val="26"/>
          <w:szCs w:val="26"/>
        </w:rPr>
        <w:t xml:space="preserve"> 20 motocicletas y una camioneta para el trabajo de los técnicos</w:t>
      </w:r>
      <w:r w:rsidR="00320CED">
        <w:rPr>
          <w:sz w:val="26"/>
          <w:szCs w:val="26"/>
        </w:rPr>
        <w:t xml:space="preserve"> y una oficina completamente equipada, además de los talleres de capacitación impartidos a productores y a organizaciones agropecuarias de Azua.</w:t>
      </w:r>
    </w:p>
    <w:p w:rsidR="00E62B65" w:rsidRPr="00320CED" w:rsidRDefault="00693C8F" w:rsidP="00952F53">
      <w:pPr>
        <w:spacing w:line="360" w:lineRule="auto"/>
        <w:jc w:val="both"/>
        <w:rPr>
          <w:bCs/>
          <w:sz w:val="26"/>
          <w:szCs w:val="26"/>
        </w:rPr>
      </w:pPr>
      <w:r w:rsidRPr="00320CED">
        <w:rPr>
          <w:bCs/>
          <w:sz w:val="26"/>
          <w:szCs w:val="26"/>
        </w:rPr>
        <w:t xml:space="preserve">El proyecto ha </w:t>
      </w:r>
      <w:r w:rsidR="00952F53" w:rsidRPr="00320CED">
        <w:rPr>
          <w:bCs/>
          <w:sz w:val="26"/>
          <w:szCs w:val="26"/>
        </w:rPr>
        <w:t>gestionado</w:t>
      </w:r>
      <w:r w:rsidRPr="00320CED">
        <w:rPr>
          <w:bCs/>
          <w:sz w:val="26"/>
          <w:szCs w:val="26"/>
        </w:rPr>
        <w:t xml:space="preserve"> también la creación de una Mesa de </w:t>
      </w:r>
      <w:r w:rsidR="00952F53" w:rsidRPr="00320CED">
        <w:rPr>
          <w:bCs/>
          <w:sz w:val="26"/>
          <w:szCs w:val="26"/>
        </w:rPr>
        <w:t>Concertación</w:t>
      </w:r>
      <w:r w:rsidRPr="00320CED">
        <w:rPr>
          <w:bCs/>
          <w:sz w:val="26"/>
          <w:szCs w:val="26"/>
        </w:rPr>
        <w:t xml:space="preserve"> en la que participan las </w:t>
      </w:r>
      <w:r w:rsidR="00952F53" w:rsidRPr="00320CED">
        <w:rPr>
          <w:bCs/>
          <w:sz w:val="26"/>
          <w:szCs w:val="26"/>
        </w:rPr>
        <w:t>principales</w:t>
      </w:r>
      <w:r w:rsidRPr="00320CED">
        <w:rPr>
          <w:bCs/>
          <w:sz w:val="26"/>
          <w:szCs w:val="26"/>
        </w:rPr>
        <w:t xml:space="preserve"> instituciones del sector agropecuario en </w:t>
      </w:r>
      <w:r w:rsidR="0071639C">
        <w:rPr>
          <w:bCs/>
          <w:sz w:val="26"/>
          <w:szCs w:val="26"/>
        </w:rPr>
        <w:t xml:space="preserve">la </w:t>
      </w:r>
      <w:r w:rsidRPr="00320CED">
        <w:rPr>
          <w:bCs/>
          <w:sz w:val="26"/>
          <w:szCs w:val="26"/>
        </w:rPr>
        <w:t xml:space="preserve"> </w:t>
      </w:r>
      <w:r w:rsidR="0071639C">
        <w:rPr>
          <w:bCs/>
          <w:sz w:val="26"/>
          <w:szCs w:val="26"/>
        </w:rPr>
        <w:t>p</w:t>
      </w:r>
      <w:r w:rsidRPr="00320CED">
        <w:rPr>
          <w:bCs/>
          <w:sz w:val="26"/>
          <w:szCs w:val="26"/>
        </w:rPr>
        <w:t xml:space="preserve">rovincia, la cual tendrá la misión de facilitar la solución a </w:t>
      </w:r>
      <w:r w:rsidR="00952F53" w:rsidRPr="00320CED">
        <w:rPr>
          <w:bCs/>
          <w:sz w:val="26"/>
          <w:szCs w:val="26"/>
        </w:rPr>
        <w:t>nivel</w:t>
      </w:r>
      <w:r w:rsidRPr="00320CED">
        <w:rPr>
          <w:bCs/>
          <w:sz w:val="26"/>
          <w:szCs w:val="26"/>
        </w:rPr>
        <w:t xml:space="preserve"> local de los problemas priorizados que detecten los productores</w:t>
      </w:r>
      <w:r w:rsidR="00952F53" w:rsidRPr="00320CED">
        <w:rPr>
          <w:bCs/>
          <w:sz w:val="26"/>
          <w:szCs w:val="26"/>
        </w:rPr>
        <w:t xml:space="preserve"> como limitantes más importantes para el desarrollo de sus cultivos.</w:t>
      </w:r>
    </w:p>
    <w:p w:rsidR="00736B11" w:rsidRDefault="00736B11" w:rsidP="00736B11">
      <w:pPr>
        <w:spacing w:line="360" w:lineRule="auto"/>
        <w:jc w:val="both"/>
        <w:rPr>
          <w:sz w:val="26"/>
          <w:szCs w:val="26"/>
        </w:rPr>
      </w:pPr>
      <w:r w:rsidRPr="008B690F">
        <w:rPr>
          <w:sz w:val="26"/>
          <w:szCs w:val="26"/>
        </w:rPr>
        <w:t xml:space="preserve">Tanto la FAO como el Ministerio de Agricultura esperan que este proyecto </w:t>
      </w:r>
      <w:r w:rsidR="00E229BE" w:rsidRPr="008B690F">
        <w:rPr>
          <w:sz w:val="26"/>
          <w:szCs w:val="26"/>
        </w:rPr>
        <w:t xml:space="preserve">permita sentar </w:t>
      </w:r>
      <w:r w:rsidRPr="008B690F">
        <w:rPr>
          <w:sz w:val="26"/>
          <w:szCs w:val="26"/>
        </w:rPr>
        <w:t>las bases para transformar el actual servicio nacional de extensión agrícola en un Sistema de Servicios de Desarrollo Ag</w:t>
      </w:r>
      <w:r w:rsidR="009910AD">
        <w:rPr>
          <w:sz w:val="26"/>
          <w:szCs w:val="26"/>
        </w:rPr>
        <w:t>ropecuario eficiente e integral, para lo cual ya se han entrenado 15 técnicos extensionistas.</w:t>
      </w:r>
    </w:p>
    <w:p w:rsidR="00042B3B" w:rsidRPr="00042B3B" w:rsidRDefault="00042B3B" w:rsidP="00736B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Ministerio de Agricultura contempla que </w:t>
      </w:r>
      <w:r w:rsidRPr="00042B3B">
        <w:rPr>
          <w:sz w:val="26"/>
          <w:szCs w:val="26"/>
        </w:rPr>
        <w:t>este proyecto sea replicado en todo el territorio nacional.</w:t>
      </w:r>
    </w:p>
    <w:p w:rsidR="008B690F" w:rsidRPr="008B690F" w:rsidRDefault="009910AD" w:rsidP="00736B11">
      <w:pPr>
        <w:spacing w:line="360" w:lineRule="auto"/>
        <w:jc w:val="both"/>
        <w:rPr>
          <w:sz w:val="26"/>
          <w:szCs w:val="26"/>
        </w:rPr>
      </w:pPr>
      <w:r>
        <w:br/>
      </w:r>
    </w:p>
    <w:p w:rsidR="008B690F" w:rsidRPr="001852E8" w:rsidRDefault="008B690F" w:rsidP="008B690F">
      <w:pPr>
        <w:pStyle w:val="Sinespaciado"/>
        <w:jc w:val="right"/>
        <w:rPr>
          <w:rStyle w:val="nfasissutil"/>
          <w:b/>
          <w:sz w:val="24"/>
          <w:szCs w:val="24"/>
        </w:rPr>
      </w:pPr>
      <w:r w:rsidRPr="001852E8">
        <w:rPr>
          <w:rStyle w:val="nfasissutil"/>
          <w:b/>
          <w:sz w:val="24"/>
          <w:szCs w:val="24"/>
        </w:rPr>
        <w:t>Contacto:</w:t>
      </w:r>
    </w:p>
    <w:p w:rsidR="008B690F" w:rsidRPr="001852E8" w:rsidRDefault="008B690F" w:rsidP="008B690F">
      <w:pPr>
        <w:pStyle w:val="Sinespaciado"/>
        <w:jc w:val="right"/>
        <w:rPr>
          <w:rStyle w:val="nfasissutil"/>
          <w:b/>
          <w:sz w:val="24"/>
          <w:szCs w:val="24"/>
        </w:rPr>
      </w:pPr>
      <w:r w:rsidRPr="001852E8">
        <w:rPr>
          <w:rStyle w:val="nfasissutil"/>
          <w:b/>
          <w:sz w:val="24"/>
          <w:szCs w:val="24"/>
        </w:rPr>
        <w:t xml:space="preserve">Rosa Borg Gil. </w:t>
      </w:r>
      <w:r>
        <w:rPr>
          <w:rStyle w:val="nfasissutil"/>
          <w:b/>
          <w:sz w:val="24"/>
          <w:szCs w:val="24"/>
        </w:rPr>
        <w:t>Comunicaciones</w:t>
      </w:r>
      <w:r w:rsidRPr="001852E8">
        <w:rPr>
          <w:rStyle w:val="nfasissutil"/>
          <w:b/>
          <w:sz w:val="24"/>
          <w:szCs w:val="24"/>
        </w:rPr>
        <w:t xml:space="preserve"> FAO R.D</w:t>
      </w:r>
    </w:p>
    <w:p w:rsidR="007B39B2" w:rsidRDefault="008B690F" w:rsidP="004072FA">
      <w:pPr>
        <w:pStyle w:val="Sinespaciado"/>
        <w:jc w:val="right"/>
      </w:pPr>
      <w:r w:rsidRPr="001852E8">
        <w:rPr>
          <w:rStyle w:val="nfasissutil"/>
          <w:b/>
          <w:sz w:val="24"/>
          <w:szCs w:val="24"/>
        </w:rPr>
        <w:t>Tel. 809-537-0909, Ext. 274</w:t>
      </w:r>
    </w:p>
    <w:sectPr w:rsidR="007B39B2" w:rsidSect="00A547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E1" w:rsidRDefault="00E833E1" w:rsidP="00B341A2">
      <w:pPr>
        <w:spacing w:after="0" w:line="240" w:lineRule="auto"/>
      </w:pPr>
      <w:r>
        <w:separator/>
      </w:r>
    </w:p>
  </w:endnote>
  <w:endnote w:type="continuationSeparator" w:id="0">
    <w:p w:rsidR="00E833E1" w:rsidRDefault="00E833E1" w:rsidP="00B34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E1" w:rsidRDefault="00E833E1" w:rsidP="00B341A2">
      <w:pPr>
        <w:spacing w:after="0" w:line="240" w:lineRule="auto"/>
      </w:pPr>
      <w:r>
        <w:separator/>
      </w:r>
    </w:p>
  </w:footnote>
  <w:footnote w:type="continuationSeparator" w:id="0">
    <w:p w:rsidR="00E833E1" w:rsidRDefault="00E833E1" w:rsidP="00B34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A2" w:rsidRDefault="005E6B67" w:rsidP="00B341A2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86.7pt;margin-top:-.15pt;width:401.25pt;height:80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8d7zQIAAK8GAAAOAAAAZHJzL2Uyb0RvYy54bWysVVtv2yAUfp+0/4B4X22nSZNYdape1mnS&#10;blI77ZkAttEwMCCxu1+/AziptVVTVTUPFpxz+M79y/nF0Em059YJrSpcnOQYcUU1E6qp8Pf723cr&#10;jJwnihGpFa/wA3f4YvP2zXlvSj7TrZaMWwQgypW9qXDrvSmzzNGWd8SdaMMVKGttO+LhapuMWdID&#10;eiezWZ6fZb22zFhNuXMgvUlKvIn4dc2p/1rXjnskKwyx+fi18bsN32xzTsrGEtMKOoZBXhBFR4QC&#10;p0eoG+IJ2lnxD1QnqNVO1/6E6i7TdS0ojzlANkX+VzZ3LTE85gLFceZYJvd6sPTL/ptFgkHvMFKk&#10;gxbd88GjKz2gWahOb1wJRncGzPwA4mAZMnXmk6Y/HVL6uiWq4ZfW6r7lhEF0RXiZTZ4mHBdAtv1n&#10;zcAN2XkdgYbadgEQioEAHbr0cOxMCIWCcJGvF6vlAiMKuiIv1gVcgg9SHp4b6/wHrjsUDhW20PoI&#10;T/afnE+mB5OxUexWSIms9j+Eb2Otg9+odPAmHZDRkFASO9tsr6VFewLTNL9dFVc30VzuOsgpic9y&#10;+KWxAjEM32h9EEPEI0yMvnFTN4toFSTPcVUE6yd8RdF//Ywvn+voBTmB++ZQRCkUggmBLs5TxMhR&#10;InmcudQYWMDYjBCQVKiHHs+WkFoMUEtxVL52WdwUvBMeuEiKrsKrSWnDTL9XDCIlpSdCpjMkKFUQ&#10;8cgy47zoHUDctaxHTIQpnK1O18CATADlnK7ys3y9xIjIBriSeoufHL7n5JgGJYY0nbKnOn8MKc7b&#10;JNq4n2El03L6YTuMRAC4YXe3mj3AwsKChAUILA+HVtvfGPXAmBV2v3bEcozkRwU7si7m80Cx8TJf&#10;LGdwsVPNdqohigJUhT3UIx6vfaLlnbGiacFTohmlL4EoahFX+DGqkV6AFdMaJQYPtDu9R6vH/5nN&#10;HwAAAP//AwBQSwMEFAAGAAgAAAAhAHpTF7PcAAAACQEAAA8AAABkcnMvZG93bnJldi54bWxMj8FO&#10;wzAQRO9I/IO1SFxQ69BAQ0OcCiFxBgqqenTjJY6I1yF2E/P3LCc4jt5o9m21Ta4XE46h86TgepmB&#10;QGq86ahV8P72tLgDEaImo3tPqOAbA2zr87NKl8bP9IrTLraCRyiUWoGNcSilDI1Fp8PSD0jMPvzo&#10;dOQ4ttKMeuZx18tVlq2l0x3xBasHfLTYfO5OTsGUH/b+Cw/D/mp4ppdiTjZ1VqnLi/RwDyJiin9l&#10;+NVndajZ6ehPZILoORf5DVcVLHIQzDfF7QbEkcE6W4GsK/n/g/oHAAD//wMAUEsBAi0AFAAGAAgA&#10;AAAhALaDOJL+AAAA4QEAABMAAAAAAAAAAAAAAAAAAAAAAFtDb250ZW50X1R5cGVzXS54bWxQSwEC&#10;LQAUAAYACAAAACEAOP0h/9YAAACUAQAACwAAAAAAAAAAAAAAAAAvAQAAX3JlbHMvLnJlbHNQSwEC&#10;LQAUAAYACAAAACEAXcPHe80CAACvBgAADgAAAAAAAAAAAAAAAAAuAgAAZHJzL2Uyb0RvYy54bWxQ&#10;SwECLQAUAAYACAAAACEAelMXs9wAAAAJAQAADwAAAAAAAAAAAAAAAAAnBQAAZHJzL2Rvd25yZXYu&#10;eG1sUEsFBgAAAAAEAAQA8wAAADAGAAAAAA==&#10;" fillcolor="#95b3d7" strokecolor="#4f81bd" strokeweight="1pt">
          <v:fill color2="#4f81bd" focus="50%" type="gradient"/>
          <v:shadow on="t" color="#254061" offset="1pt"/>
          <v:textbox>
            <w:txbxContent>
              <w:p w:rsidR="00B341A2" w:rsidRPr="000A0734" w:rsidRDefault="00B341A2" w:rsidP="00B341A2">
                <w:pPr>
                  <w:rPr>
                    <w:rFonts w:ascii="Book Antiqua" w:hAnsi="Book Antiqua"/>
                    <w:b/>
                    <w:color w:val="FFFFFF"/>
                    <w:sz w:val="20"/>
                    <w:szCs w:val="20"/>
                  </w:rPr>
                </w:pPr>
                <w:r w:rsidRPr="000A0734">
                  <w:rPr>
                    <w:rFonts w:ascii="Book Antiqua" w:hAnsi="Book Antiqua"/>
                    <w:b/>
                    <w:color w:val="FFFFFF"/>
                    <w:sz w:val="20"/>
                    <w:szCs w:val="20"/>
                  </w:rPr>
                  <w:t>COMUNICADO DE PRENSA</w:t>
                </w:r>
              </w:p>
              <w:p w:rsidR="00B341A2" w:rsidRPr="000A0734" w:rsidRDefault="00B341A2" w:rsidP="00B341A2">
                <w:pPr>
                  <w:rPr>
                    <w:rFonts w:ascii="Book Antiqua" w:hAnsi="Book Antiqua" w:cs="Arial"/>
                    <w:b/>
                    <w:color w:val="FFFFFF"/>
                    <w:sz w:val="20"/>
                    <w:szCs w:val="20"/>
                  </w:rPr>
                </w:pPr>
                <w:r w:rsidRPr="000A0734">
                  <w:rPr>
                    <w:rFonts w:ascii="Book Antiqua" w:hAnsi="Book Antiqua" w:cs="Arial"/>
                    <w:b/>
                    <w:color w:val="FFFFFF"/>
                    <w:sz w:val="20"/>
                    <w:szCs w:val="20"/>
                  </w:rPr>
                  <w:t>Organización de las Naciones Unidas para la Alimentación y la Agricultura (FAO)</w:t>
                </w:r>
              </w:p>
              <w:p w:rsidR="00B341A2" w:rsidRPr="000A0734" w:rsidRDefault="00B341A2" w:rsidP="00B341A2">
                <w:pPr>
                  <w:rPr>
                    <w:rFonts w:ascii="Book Antiqua" w:hAnsi="Book Antiqua" w:cs="Arial"/>
                    <w:b/>
                    <w:color w:val="FFFFFF"/>
                    <w:sz w:val="20"/>
                    <w:szCs w:val="20"/>
                  </w:rPr>
                </w:pPr>
                <w:r w:rsidRPr="000A0734">
                  <w:rPr>
                    <w:rFonts w:ascii="Book Antiqua" w:hAnsi="Book Antiqua" w:cs="Arial"/>
                    <w:b/>
                    <w:color w:val="FFFFFF"/>
                    <w:sz w:val="20"/>
                    <w:szCs w:val="20"/>
                  </w:rPr>
                  <w:t>Representación de la República Dominicana</w:t>
                </w:r>
              </w:p>
              <w:p w:rsidR="00B341A2" w:rsidRDefault="00B341A2" w:rsidP="00B341A2"/>
            </w:txbxContent>
          </v:textbox>
        </v:shape>
      </w:pict>
    </w:r>
    <w:r w:rsidR="007058C8">
      <w:rPr>
        <w:noProof/>
        <w:lang w:eastAsia="es-ES"/>
      </w:rPr>
      <w:drawing>
        <wp:inline distT="0" distB="0" distL="0" distR="0">
          <wp:extent cx="1043305" cy="1017270"/>
          <wp:effectExtent l="19050" t="0" r="444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F53"/>
    <w:rsid w:val="00042B3B"/>
    <w:rsid w:val="00084155"/>
    <w:rsid w:val="000A0734"/>
    <w:rsid w:val="001168D0"/>
    <w:rsid w:val="002732B5"/>
    <w:rsid w:val="002F5B45"/>
    <w:rsid w:val="00302D44"/>
    <w:rsid w:val="00320CED"/>
    <w:rsid w:val="004072FA"/>
    <w:rsid w:val="004922A7"/>
    <w:rsid w:val="005E6B67"/>
    <w:rsid w:val="00693C8F"/>
    <w:rsid w:val="006A16E0"/>
    <w:rsid w:val="006B30C4"/>
    <w:rsid w:val="007058C8"/>
    <w:rsid w:val="0071639C"/>
    <w:rsid w:val="00732485"/>
    <w:rsid w:val="00736B11"/>
    <w:rsid w:val="007B39B2"/>
    <w:rsid w:val="0089167F"/>
    <w:rsid w:val="008B690F"/>
    <w:rsid w:val="00952F53"/>
    <w:rsid w:val="009910AD"/>
    <w:rsid w:val="00A54712"/>
    <w:rsid w:val="00AF14A7"/>
    <w:rsid w:val="00B341A2"/>
    <w:rsid w:val="00B46B01"/>
    <w:rsid w:val="00BB2D3D"/>
    <w:rsid w:val="00C6640B"/>
    <w:rsid w:val="00CF4BD0"/>
    <w:rsid w:val="00D62FB8"/>
    <w:rsid w:val="00DC2A21"/>
    <w:rsid w:val="00E004C9"/>
    <w:rsid w:val="00E229BE"/>
    <w:rsid w:val="00E62B65"/>
    <w:rsid w:val="00E833E1"/>
    <w:rsid w:val="00EA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1A2"/>
  </w:style>
  <w:style w:type="paragraph" w:styleId="Piedepgina">
    <w:name w:val="footer"/>
    <w:basedOn w:val="Normal"/>
    <w:link w:val="PiedepginaCar"/>
    <w:uiPriority w:val="99"/>
    <w:unhideWhenUsed/>
    <w:rsid w:val="00B341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1A2"/>
  </w:style>
  <w:style w:type="paragraph" w:styleId="Textodeglobo">
    <w:name w:val="Balloon Text"/>
    <w:basedOn w:val="Normal"/>
    <w:link w:val="TextodegloboCar"/>
    <w:uiPriority w:val="99"/>
    <w:semiHidden/>
    <w:unhideWhenUsed/>
    <w:rsid w:val="00B3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341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6B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sutil">
    <w:name w:val="Subtle Emphasis"/>
    <w:basedOn w:val="Fuentedeprrafopredeter"/>
    <w:uiPriority w:val="19"/>
    <w:qFormat/>
    <w:rsid w:val="00736B11"/>
    <w:rPr>
      <w:i/>
      <w:iCs/>
      <w:color w:val="808080" w:themeColor="text1" w:themeTint="7F"/>
    </w:rPr>
  </w:style>
  <w:style w:type="paragraph" w:styleId="Sinespaciado">
    <w:name w:val="No Spacing"/>
    <w:uiPriority w:val="99"/>
    <w:qFormat/>
    <w:rsid w:val="008B690F"/>
    <w:rPr>
      <w:rFonts w:cs="Calibri"/>
      <w:sz w:val="22"/>
      <w:szCs w:val="22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\Documents\NOTAS%20DE%20PRENSA\FAO%20Y%20AGRICULTURA%20ASISTEN%20PEQUE&#209;OS%20PRODUCTORES%20AZU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FAO Y AGRICULTURA ASISTEN PEQUEÑOS PRODUCTORES AZUA</Template>
  <TotalTime>20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Borg</cp:lastModifiedBy>
  <cp:revision>9</cp:revision>
  <dcterms:created xsi:type="dcterms:W3CDTF">2012-11-08T17:32:00Z</dcterms:created>
  <dcterms:modified xsi:type="dcterms:W3CDTF">2012-11-12T12:59:00Z</dcterms:modified>
</cp:coreProperties>
</file>